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color w:val="1d1c1d"/>
          <w:sz w:val="29"/>
          <w:szCs w:val="29"/>
          <w:highlight w:val="white"/>
        </w:rPr>
      </w:pPr>
      <w:r w:rsidDel="00000000" w:rsidR="00000000" w:rsidRPr="00000000">
        <w:rPr>
          <w:b w:val="1"/>
          <w:color w:val="1d1c1d"/>
          <w:sz w:val="29"/>
          <w:szCs w:val="29"/>
          <w:highlight w:val="white"/>
          <w:rtl w:val="0"/>
        </w:rPr>
        <w:t xml:space="preserve">Biome Makers Partners with Midwest Laboratories to Deliver Microbiome-Based Soil Intelligence</w:t>
      </w:r>
    </w:p>
    <w:p w:rsidR="00000000" w:rsidDel="00000000" w:rsidP="00000000" w:rsidRDefault="00000000" w:rsidRPr="00000000" w14:paraId="00000002">
      <w:pPr>
        <w:spacing w:after="240" w:before="240" w:lineRule="auto"/>
        <w:rPr>
          <w:b w:val="1"/>
          <w:color w:val="1d1c1d"/>
          <w:sz w:val="23"/>
          <w:szCs w:val="23"/>
          <w:highlight w:val="white"/>
        </w:rPr>
      </w:pPr>
      <w:r w:rsidDel="00000000" w:rsidR="00000000" w:rsidRPr="00000000">
        <w:rPr>
          <w:b w:val="1"/>
          <w:rtl w:val="0"/>
        </w:rPr>
        <w:br w:type="textWrapping"/>
      </w:r>
      <w:r w:rsidDel="00000000" w:rsidR="00000000" w:rsidRPr="00000000">
        <w:rPr>
          <w:b w:val="1"/>
          <w:rtl w:val="0"/>
        </w:rPr>
        <w:t xml:space="preserve">FOR IMMEDIATE RELEASE</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Davis, CA  — August 13th, 2025</w:t>
      </w:r>
      <w:r w:rsidDel="00000000" w:rsidR="00000000" w:rsidRPr="00000000">
        <w:rPr>
          <w:rtl w:val="0"/>
        </w:rPr>
        <w:t xml:space="preserve"> — Biome Makers, a global agtech company and pioneer in soil microbiome intelligence, today announced a strategic partnership with </w:t>
      </w:r>
      <w:r w:rsidDel="00000000" w:rsidR="00000000" w:rsidRPr="00000000">
        <w:rPr>
          <w:rtl w:val="0"/>
        </w:rPr>
        <w:t xml:space="preserve">Midwest Laboratories</w:t>
      </w:r>
      <w:r w:rsidDel="00000000" w:rsidR="00000000" w:rsidRPr="00000000">
        <w:rPr>
          <w:rtl w:val="0"/>
        </w:rPr>
        <w:t xml:space="preserve">, a leading provider of agricultural testing services. Through this collaboration, Midwest Labs will offer Biome Makers’ BeCrop® Test, bringing a new layer of biological soil intelligence to growers across the United States.</w:t>
      </w:r>
    </w:p>
    <w:p w:rsidR="00000000" w:rsidDel="00000000" w:rsidP="00000000" w:rsidRDefault="00000000" w:rsidRPr="00000000" w14:paraId="00000004">
      <w:pPr>
        <w:spacing w:after="240" w:before="240" w:lineRule="auto"/>
        <w:rPr/>
      </w:pPr>
      <w:r w:rsidDel="00000000" w:rsidR="00000000" w:rsidRPr="00000000">
        <w:rPr>
          <w:rtl w:val="0"/>
        </w:rPr>
        <w:t xml:space="preserve">Midwest Labs has offered traditional chemistry analysis since 1975, opening its doors as an agricultural laboratory specializing in soil and plant tissue testing. This strategic partnership into DNA testing will unlock the layers of potential in the soil by looking at microbial activity.  </w:t>
      </w:r>
    </w:p>
    <w:p w:rsidR="00000000" w:rsidDel="00000000" w:rsidP="00000000" w:rsidRDefault="00000000" w:rsidRPr="00000000" w14:paraId="00000005">
      <w:pPr>
        <w:spacing w:after="240" w:before="240" w:lineRule="auto"/>
        <w:rPr/>
      </w:pPr>
      <w:r w:rsidDel="00000000" w:rsidR="00000000" w:rsidRPr="00000000">
        <w:rPr>
          <w:rtl w:val="0"/>
        </w:rPr>
        <w:t xml:space="preserve">“Partnering with Biome Makers allows us to expand our soil testing services beyond traditional chemistry and into the biological dimension,” said Brent Pohlman, Chief Executive Officer of Midwest Labs. “We’re excited to offer our customers access to soil microbiome intelligence that can drive better input decisions and long-term soil health.”</w:t>
      </w:r>
    </w:p>
    <w:p w:rsidR="00000000" w:rsidDel="00000000" w:rsidP="00000000" w:rsidRDefault="00000000" w:rsidRPr="00000000" w14:paraId="00000006">
      <w:pPr>
        <w:spacing w:after="240" w:before="240" w:lineRule="auto"/>
        <w:rPr/>
      </w:pPr>
      <w:r w:rsidDel="00000000" w:rsidR="00000000" w:rsidRPr="00000000">
        <w:rPr>
          <w:rtl w:val="0"/>
        </w:rPr>
        <w:t xml:space="preserve">The </w:t>
      </w:r>
      <w:r w:rsidDel="00000000" w:rsidR="00000000" w:rsidRPr="00000000">
        <w:rPr>
          <w:rtl w:val="0"/>
        </w:rPr>
        <w:t xml:space="preserve">BeCrop® Test</w:t>
      </w:r>
      <w:r w:rsidDel="00000000" w:rsidR="00000000" w:rsidRPr="00000000">
        <w:rPr>
          <w:rtl w:val="0"/>
        </w:rPr>
        <w:t xml:space="preserve"> uses next-generation DNA sequencing (16S rRNA and ITS markers via Illumina MiSeq) and a proprietary database to deliver detailed insights on microbial activity and soil function. This added biological layer complements traditional soil fertility analysis, helping growers better understand not just what nutrients are present—but how available and usable they are based on soil biology.</w:t>
      </w:r>
    </w:p>
    <w:p w:rsidR="00000000" w:rsidDel="00000000" w:rsidP="00000000" w:rsidRDefault="00000000" w:rsidRPr="00000000" w14:paraId="00000007">
      <w:pPr>
        <w:spacing w:after="240" w:before="240" w:lineRule="auto"/>
        <w:rPr/>
      </w:pPr>
      <w:r w:rsidDel="00000000" w:rsidR="00000000" w:rsidRPr="00000000">
        <w:rPr>
          <w:rtl w:val="0"/>
        </w:rPr>
        <w:t xml:space="preserve">By combining chemistry testing with DNA testing, clients receive a comprehensive view of their soil ecosystem that highlights:</w:t>
      </w:r>
    </w:p>
    <w:p w:rsidR="00000000" w:rsidDel="00000000" w:rsidP="00000000" w:rsidRDefault="00000000" w:rsidRPr="00000000" w14:paraId="00000008">
      <w:pPr>
        <w:numPr>
          <w:ilvl w:val="0"/>
          <w:numId w:val="1"/>
        </w:numPr>
        <w:spacing w:after="0" w:afterAutospacing="0" w:before="240" w:lineRule="auto"/>
        <w:ind w:left="720" w:hanging="360"/>
      </w:pPr>
      <w:r w:rsidDel="00000000" w:rsidR="00000000" w:rsidRPr="00000000">
        <w:rPr>
          <w:rtl w:val="0"/>
        </w:rPr>
        <w:t xml:space="preserve">Soil quality</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Nutrient levels</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Bioavailability of nutrients</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Bacteria and fungi ratios</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Disease risk</w:t>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rtl w:val="0"/>
        </w:rPr>
        <w:t xml:space="preserve">A summary of soil health</w:t>
      </w:r>
    </w:p>
    <w:p w:rsidR="00000000" w:rsidDel="00000000" w:rsidP="00000000" w:rsidRDefault="00000000" w:rsidRPr="00000000" w14:paraId="0000000E">
      <w:pPr>
        <w:spacing w:after="240" w:before="240" w:lineRule="auto"/>
        <w:rPr/>
      </w:pPr>
      <w:r w:rsidDel="00000000" w:rsidR="00000000" w:rsidRPr="00000000">
        <w:rPr>
          <w:rtl w:val="0"/>
        </w:rPr>
        <w:t xml:space="preserve">Midwest Labs customers now have access to BeCrop® Test services, which are already available through the lab.</w:t>
      </w:r>
    </w:p>
    <w:p w:rsidR="00000000" w:rsidDel="00000000" w:rsidP="00000000" w:rsidRDefault="00000000" w:rsidRPr="00000000" w14:paraId="0000000F">
      <w:pPr>
        <w:spacing w:after="240" w:before="240" w:lineRule="auto"/>
        <w:rPr/>
      </w:pPr>
      <w:r w:rsidDel="00000000" w:rsidR="00000000" w:rsidRPr="00000000">
        <w:rPr>
          <w:rtl w:val="0"/>
        </w:rPr>
        <w:t xml:space="preserve">“Our partnership with Midwest Labs represents a key step in expanding access to actionable soil biology,” said Adrián Ferrero, CEO and Co-founder of Biome Makers. “By combining their trusted lab services with our BeCrop® technology, we’re empowering more growers to unlock the potential of their farms with biological insights.”</w:t>
      </w:r>
    </w:p>
    <w:p w:rsidR="00000000" w:rsidDel="00000000" w:rsidP="00000000" w:rsidRDefault="00000000" w:rsidRPr="00000000" w14:paraId="00000010">
      <w:pPr>
        <w:spacing w:after="240" w:before="240" w:lineRule="auto"/>
        <w:rPr/>
      </w:pPr>
      <w:r w:rsidDel="00000000" w:rsidR="00000000" w:rsidRPr="00000000">
        <w:rPr>
          <w:rtl w:val="0"/>
        </w:rPr>
        <w:t xml:space="preserve">Midwest Labs joins a growing network of lab partners across the United States and around the world who are leveraging BeCrop® technology to deliver advanced biological soil insights. For more information on BeCrop® and how it supports soil health, improved yields, and more sustainable farming, visit</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www.biomemakers.com</w:t>
        </w:r>
      </w:hyperlink>
      <w:r w:rsidDel="00000000" w:rsidR="00000000" w:rsidRPr="00000000">
        <w:rPr>
          <w:rtl w:val="0"/>
        </w:rPr>
        <w:t xml:space="preserve"> or</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https://midwestlabs.com/soil-dna</w:t>
        </w:r>
      </w:hyperlink>
      <w:r w:rsidDel="00000000" w:rsidR="00000000" w:rsidRPr="00000000">
        <w:rPr>
          <w:rtl w:val="0"/>
        </w:rPr>
        <w:t xml:space="preserve">.</w:t>
      </w:r>
    </w:p>
    <w:p w:rsidR="00000000" w:rsidDel="00000000" w:rsidP="00000000" w:rsidRDefault="00000000" w:rsidRPr="00000000" w14:paraId="00000011">
      <w:pPr>
        <w:spacing w:after="240" w:before="240" w:lineRule="auto"/>
        <w:rPr/>
      </w:pPr>
      <w:r w:rsidDel="00000000" w:rsidR="00000000" w:rsidRPr="00000000">
        <w:rPr>
          <w:b w:val="1"/>
          <w:rtl w:val="0"/>
        </w:rPr>
        <w:t xml:space="preserve">About </w:t>
      </w:r>
      <w:r w:rsidDel="00000000" w:rsidR="00000000" w:rsidRPr="00000000">
        <w:rPr>
          <w:b w:val="1"/>
          <w:rtl w:val="0"/>
        </w:rPr>
        <w:t xml:space="preserve">Midwest Laboratories</w:t>
      </w:r>
      <w:r w:rsidDel="00000000" w:rsidR="00000000" w:rsidRPr="00000000">
        <w:rPr>
          <w:b w:val="1"/>
          <w:rtl w:val="0"/>
        </w:rPr>
        <w:br w:type="textWrapping"/>
      </w:r>
      <w:r w:rsidDel="00000000" w:rsidR="00000000" w:rsidRPr="00000000">
        <w:rPr>
          <w:rtl w:val="0"/>
        </w:rPr>
        <w:t xml:space="preserve">Founded in 1975, Midwest Laboratories celebrates 50 years of driving smart decisions through data you can trust. Midwest Laboratories is an ISO 17025 &amp; NELAP accredited lab, offering soil health testing, quality and safety analysis, shelf-life studies, microbiological analysis and more on its 12-building campus. Midwest Laboratories serves the poultry and processing industry at its Fremont, Nebraska satellite facility and has plans for expansion in Animal Nutrition at its Papillion, NE location.  Midwest Labs is a technical leader and seeks opportunities for its clients to gain insights and actional data in the following industries: Agriculture, Animal Nutrition, Nutrient Management, Food and Beverage, Fuel, and Environmental. </w:t>
      </w:r>
      <w:r w:rsidDel="00000000" w:rsidR="00000000" w:rsidRPr="00000000">
        <w:rPr>
          <w:rtl w:val="0"/>
        </w:rPr>
        <w:t xml:space="preserve">Learn more at</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https://midwestlabs.com/soil-dna</w:t>
        </w:r>
      </w:hyperlink>
      <w:r w:rsidDel="00000000" w:rsidR="00000000" w:rsidRPr="00000000">
        <w:rPr>
          <w:rtl w:val="0"/>
        </w:rPr>
        <w:t xml:space="preserve">.</w:t>
      </w:r>
    </w:p>
    <w:p w:rsidR="00000000" w:rsidDel="00000000" w:rsidP="00000000" w:rsidRDefault="00000000" w:rsidRPr="00000000" w14:paraId="00000012">
      <w:pPr>
        <w:spacing w:after="240" w:before="240" w:lineRule="auto"/>
        <w:rPr/>
      </w:pPr>
      <w:r w:rsidDel="00000000" w:rsidR="00000000" w:rsidRPr="00000000">
        <w:rPr>
          <w:b w:val="1"/>
          <w:rtl w:val="0"/>
        </w:rPr>
        <w:t xml:space="preserve">About Biome Makers</w:t>
        <w:br w:type="textWrapping"/>
      </w:r>
      <w:r w:rsidDel="00000000" w:rsidR="00000000" w:rsidRPr="00000000">
        <w:rPr>
          <w:rtl w:val="0"/>
        </w:rPr>
        <w:t xml:space="preserve">Founded in the Bay Area of California in 2015, Biome Makers is one of the foremost global AgTech leaders, setting the standard in soil health with BeCrop® technology. Built on industry-leading soil microbiome and machine learning expertise, Biome Makers connects soil biology to agricultural decision-making to optimize farming practices and reverse the degradation of arable soils. With labs across the globe, customers on six continents, and over 2.2 million acres of land impacted, Biome Makers revitalizes soil functionality and agricultural sustainability worldwide. Learn more at</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biomemakers.com</w:t>
        </w:r>
      </w:hyperlink>
      <w:r w:rsidDel="00000000" w:rsidR="00000000" w:rsidRPr="00000000">
        <w:rPr>
          <w:rtl w:val="0"/>
        </w:rPr>
        <w:t xml:space="preserve">.</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Media Contacts:</w:t>
      </w:r>
    </w:p>
    <w:p w:rsidR="00000000" w:rsidDel="00000000" w:rsidP="00000000" w:rsidRDefault="00000000" w:rsidRPr="00000000" w14:paraId="00000014">
      <w:pPr>
        <w:spacing w:after="240" w:before="240" w:lineRule="auto"/>
        <w:rPr/>
      </w:pPr>
      <w:r w:rsidDel="00000000" w:rsidR="00000000" w:rsidRPr="00000000">
        <w:rPr>
          <w:i w:val="1"/>
          <w:rtl w:val="0"/>
        </w:rPr>
        <w:t xml:space="preserve">For Midwest Laboratories</w:t>
        <w:br w:type="textWrapping"/>
      </w:r>
      <w:r w:rsidDel="00000000" w:rsidR="00000000" w:rsidRPr="00000000">
        <w:rPr>
          <w:rtl w:val="0"/>
        </w:rPr>
        <w:t xml:space="preserve">Kayla Simms</w:t>
      </w:r>
      <w:r w:rsidDel="00000000" w:rsidR="00000000" w:rsidRPr="00000000">
        <w:rPr>
          <w:rtl w:val="0"/>
        </w:rPr>
        <w:br w:type="textWrapping"/>
        <w:t xml:space="preserve">Director of Brand and Business Development</w:t>
        <w:br w:type="textWrapping"/>
        <w:t xml:space="preserve">Ksimms@midwestlabs.com</w:t>
        <w:br w:type="textWrapping"/>
      </w: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i w:val="1"/>
          <w:rtl w:val="0"/>
        </w:rPr>
        <w:t xml:space="preserve">For Biome Makers</w:t>
        <w:br w:type="textWrapping"/>
      </w:r>
      <w:r w:rsidDel="00000000" w:rsidR="00000000" w:rsidRPr="00000000">
        <w:rPr>
          <w:rtl w:val="0"/>
        </w:rPr>
        <w:t xml:space="preserve">Sarah Basiri</w:t>
        <w:br w:type="textWrapping"/>
        <w:t xml:space="preserve">Chief Revenue Officer</w:t>
        <w:br w:type="textWrapping"/>
      </w:r>
      <w:hyperlink r:id="rId14">
        <w:r w:rsidDel="00000000" w:rsidR="00000000" w:rsidRPr="00000000">
          <w:rPr>
            <w:color w:val="1155cc"/>
            <w:u w:val="single"/>
            <w:rtl w:val="0"/>
          </w:rPr>
          <w:t xml:space="preserve">marketing@biomemakers.com</w:t>
        </w:r>
      </w:hyperlink>
      <w:r w:rsidDel="00000000" w:rsidR="00000000" w:rsidRPr="00000000">
        <w:rPr>
          <w:rtl w:val="0"/>
        </w:rPr>
        <w:br w:type="textWrapping"/>
        <w:br w:type="textWrapping"/>
        <w:br w:type="textWrapping"/>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idwestlabs.com/soil-dna" TargetMode="External"/><Relationship Id="rId10" Type="http://schemas.openxmlformats.org/officeDocument/2006/relationships/hyperlink" Target="https://www.midwestlabs.com" TargetMode="External"/><Relationship Id="rId13" Type="http://schemas.openxmlformats.org/officeDocument/2006/relationships/hyperlink" Target="https://www.biomemakers.com" TargetMode="External"/><Relationship Id="rId12" Type="http://schemas.openxmlformats.org/officeDocument/2006/relationships/hyperlink" Target="https://www.biomemak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dwestlabs.com/soil-dna" TargetMode="External"/><Relationship Id="rId14" Type="http://schemas.openxmlformats.org/officeDocument/2006/relationships/hyperlink" Target="mailto:marketing@biomemakers.com" TargetMode="External"/><Relationship Id="rId5" Type="http://schemas.openxmlformats.org/officeDocument/2006/relationships/styles" Target="styles.xml"/><Relationship Id="rId6" Type="http://schemas.openxmlformats.org/officeDocument/2006/relationships/hyperlink" Target="https://www.biomemakers.com" TargetMode="External"/><Relationship Id="rId7" Type="http://schemas.openxmlformats.org/officeDocument/2006/relationships/hyperlink" Target="https://www.biomemakers.com" TargetMode="External"/><Relationship Id="rId8" Type="http://schemas.openxmlformats.org/officeDocument/2006/relationships/hyperlink" Target="https://www.midwestla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